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99E" w:rsidRPr="00874C6A" w:rsidRDefault="0036599E">
      <w:pPr>
        <w:rPr>
          <w:u w:val="single"/>
        </w:rPr>
      </w:pPr>
      <w:r w:rsidRPr="00874C6A">
        <w:rPr>
          <w:u w:val="single"/>
        </w:rPr>
        <w:t>News</w:t>
      </w:r>
    </w:p>
    <w:p w:rsidR="0036599E" w:rsidRPr="0036599E" w:rsidRDefault="005E6067">
      <w:r>
        <w:rPr>
          <w:noProof/>
          <w:lang w:eastAsia="de-DE"/>
        </w:rPr>
        <w:drawing>
          <wp:anchor distT="0" distB="0" distL="114300" distR="114300" simplePos="0" relativeHeight="251658240" behindDoc="0" locked="0" layoutInCell="1" allowOverlap="1" wp14:anchorId="70DD82A3" wp14:editId="7CE98A0B">
            <wp:simplePos x="0" y="0"/>
            <wp:positionH relativeFrom="column">
              <wp:posOffset>15875</wp:posOffset>
            </wp:positionH>
            <wp:positionV relativeFrom="paragraph">
              <wp:posOffset>332105</wp:posOffset>
            </wp:positionV>
            <wp:extent cx="4596765" cy="2585085"/>
            <wp:effectExtent l="0" t="0" r="0" b="5715"/>
            <wp:wrapTopAndBottom/>
            <wp:docPr id="1" name="Grafik 1" descr="C:\Users\jhaelm\AppData\Local\Microsoft\Windows\INetCache\Content.Word\Groundcheck 22 Teaser deu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elm\AppData\Local\Microsoft\Windows\INetCache\Content.Word\Groundcheck 22 Teaser deutsch.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96765" cy="25850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6599E" w:rsidRPr="00874C6A">
        <w:rPr>
          <w:b/>
        </w:rPr>
        <w:t>Groundcheck</w:t>
      </w:r>
      <w:proofErr w:type="spellEnd"/>
      <w:r w:rsidR="0036599E" w:rsidRPr="00874C6A">
        <w:rPr>
          <w:b/>
        </w:rPr>
        <w:t xml:space="preserve"> AA 2.6.</w:t>
      </w:r>
      <w:r w:rsidR="0036599E" w:rsidRPr="00874C6A">
        <w:t xml:space="preserve"> </w:t>
      </w:r>
      <w:r w:rsidR="0036599E" w:rsidRPr="0036599E">
        <w:t xml:space="preserve">(Einladungstext </w:t>
      </w:r>
      <w:proofErr w:type="spellStart"/>
      <w:r w:rsidR="0036599E" w:rsidRPr="0036599E">
        <w:t>m.H</w:t>
      </w:r>
      <w:proofErr w:type="spellEnd"/>
      <w:r w:rsidR="0036599E" w:rsidRPr="0036599E">
        <w:t xml:space="preserve">. </w:t>
      </w:r>
      <w:proofErr w:type="spellStart"/>
      <w:r w:rsidR="0036599E" w:rsidRPr="0036599E">
        <w:t>google</w:t>
      </w:r>
      <w:proofErr w:type="spellEnd"/>
      <w:r w:rsidR="0036599E" w:rsidRPr="0036599E">
        <w:t xml:space="preserve"> übersetzt)</w:t>
      </w:r>
      <w:r w:rsidR="009E6682">
        <w:rPr>
          <w:noProof/>
        </w:rPr>
        <w:drawing>
          <wp:inline distT="0" distB="0" distL="0" distR="0">
            <wp:extent cx="3743325" cy="2809875"/>
            <wp:effectExtent l="0" t="0" r="9525" b="9525"/>
            <wp:docPr id="6" name="Bild 1" descr="groun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che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3325" cy="2809875"/>
                    </a:xfrm>
                    <a:prstGeom prst="rect">
                      <a:avLst/>
                    </a:prstGeom>
                    <a:noFill/>
                    <a:ln>
                      <a:noFill/>
                    </a:ln>
                  </pic:spPr>
                </pic:pic>
              </a:graphicData>
            </a:graphic>
          </wp:inline>
        </w:drawing>
      </w:r>
    </w:p>
    <w:p w:rsidR="00A27BDD" w:rsidRDefault="0036599E">
      <w:pPr>
        <w:rPr>
          <w:lang w:val="en-US"/>
        </w:rPr>
      </w:pPr>
      <w:r w:rsidRPr="0036599E">
        <w:rPr>
          <w:lang w:val="en-US"/>
        </w:rPr>
        <w:t>With increasing speed and simultaneity, we are experiencing dramatic climate and social changes. Science and politics are challenged to defend these findings against denial and fake science, which makes solutions even more difficult. The conference is intended to take a look at the specific regional effects of global climate change and use current examples from international research and a long-term perspective to show what climate change has meant for societies in the past - and still means today. Understanding sustainable solutions from earlier societies and making them usable for our present and future is also a topic of the conference, as is finding sustainable solutions to protect cultural assets from climate change.</w:t>
      </w:r>
    </w:p>
    <w:p w:rsidR="0036599E" w:rsidRDefault="0036599E">
      <w:pPr>
        <w:rPr>
          <w:lang w:val="en-US"/>
        </w:rPr>
      </w:pPr>
      <w:r>
        <w:rPr>
          <w:lang w:val="en-US"/>
        </w:rPr>
        <w:t xml:space="preserve">The team of the Human </w:t>
      </w:r>
      <w:proofErr w:type="spellStart"/>
      <w:r>
        <w:rPr>
          <w:lang w:val="en-US"/>
        </w:rPr>
        <w:t>Bioarchaeology</w:t>
      </w:r>
      <w:proofErr w:type="spellEnd"/>
      <w:r>
        <w:rPr>
          <w:lang w:val="en-US"/>
        </w:rPr>
        <w:t xml:space="preserve"> of the German Archaeological </w:t>
      </w:r>
      <w:r w:rsidR="005A21F9">
        <w:rPr>
          <w:lang w:val="en-US"/>
        </w:rPr>
        <w:t>presented</w:t>
      </w:r>
      <w:r>
        <w:rPr>
          <w:lang w:val="en-US"/>
        </w:rPr>
        <w:t xml:space="preserve"> the results of the </w:t>
      </w:r>
      <w:proofErr w:type="gramStart"/>
      <w:r>
        <w:rPr>
          <w:lang w:val="en-US"/>
        </w:rPr>
        <w:t>Back(</w:t>
      </w:r>
      <w:proofErr w:type="gramEnd"/>
      <w:r>
        <w:rPr>
          <w:lang w:val="en-US"/>
        </w:rPr>
        <w:t xml:space="preserve">Bone) to the future conference back in December 2021. </w:t>
      </w:r>
    </w:p>
    <w:p w:rsidR="00874C6A" w:rsidRDefault="00874C6A">
      <w:pPr>
        <w:rPr>
          <w:lang w:val="en-US"/>
        </w:rPr>
      </w:pPr>
      <w:r>
        <w:rPr>
          <w:lang w:val="en-US"/>
        </w:rPr>
        <w:t>See a press</w:t>
      </w:r>
      <w:r w:rsidR="00845C6F">
        <w:rPr>
          <w:lang w:val="en-US"/>
        </w:rPr>
        <w:t xml:space="preserve"> release</w:t>
      </w:r>
      <w:r>
        <w:rPr>
          <w:lang w:val="en-US"/>
        </w:rPr>
        <w:t xml:space="preserve"> here.</w:t>
      </w:r>
      <w:r w:rsidR="00845C6F">
        <w:rPr>
          <w:lang w:val="en-US"/>
        </w:rPr>
        <w:t xml:space="preserve"> (</w:t>
      </w:r>
      <w:hyperlink r:id="rId6" w:history="1">
        <w:r w:rsidR="00845C6F" w:rsidRPr="00D33D42">
          <w:rPr>
            <w:rStyle w:val="Hyperlink"/>
            <w:lang w:val="en-US"/>
          </w:rPr>
          <w:t>https://www.tagesspiegel.de/wissen/auch-das-kulturelle-erbe-indigener-gemeinschaften-ist-bedroht-8022256.html</w:t>
        </w:r>
      </w:hyperlink>
      <w:r w:rsidR="00845C6F">
        <w:rPr>
          <w:lang w:val="en-US"/>
        </w:rPr>
        <w:t>)</w:t>
      </w:r>
    </w:p>
    <w:p w:rsidR="00845C6F" w:rsidRPr="00E60C90" w:rsidRDefault="00845C6F">
      <w:pPr>
        <w:rPr>
          <w:b/>
          <w:lang w:val="en-US"/>
        </w:rPr>
      </w:pPr>
      <w:r w:rsidRPr="00E60C90">
        <w:rPr>
          <w:b/>
          <w:lang w:val="en-US"/>
        </w:rPr>
        <w:lastRenderedPageBreak/>
        <w:t>DAARD (Digital Atlas of Ancient Rare Diseases) no</w:t>
      </w:r>
      <w:r w:rsidR="00283643" w:rsidRPr="00E60C90">
        <w:rPr>
          <w:b/>
          <w:lang w:val="en-US"/>
        </w:rPr>
        <w:t>w</w:t>
      </w:r>
      <w:r w:rsidRPr="00E60C90">
        <w:rPr>
          <w:b/>
          <w:lang w:val="en-US"/>
        </w:rPr>
        <w:t xml:space="preserve"> online!</w:t>
      </w:r>
    </w:p>
    <w:p w:rsidR="00845C6F" w:rsidRDefault="00845C6F">
      <w:pPr>
        <w:rPr>
          <w:lang w:val="en-US"/>
        </w:rPr>
      </w:pPr>
      <w:r w:rsidRPr="00283643">
        <w:rPr>
          <w:noProof/>
          <w:lang w:eastAsia="de-DE"/>
        </w:rPr>
        <w:drawing>
          <wp:inline distT="0" distB="0" distL="0" distR="0" wp14:anchorId="0060E23D" wp14:editId="1FD3DED5">
            <wp:extent cx="5757195" cy="282484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4705" b="8067"/>
                    <a:stretch/>
                  </pic:blipFill>
                  <pic:spPr bwMode="auto">
                    <a:xfrm>
                      <a:off x="0" y="0"/>
                      <a:ext cx="5760720" cy="2826572"/>
                    </a:xfrm>
                    <a:prstGeom prst="rect">
                      <a:avLst/>
                    </a:prstGeom>
                    <a:ln>
                      <a:noFill/>
                    </a:ln>
                    <a:extLst>
                      <a:ext uri="{53640926-AAD7-44D8-BBD7-CCE9431645EC}">
                        <a14:shadowObscured xmlns:a14="http://schemas.microsoft.com/office/drawing/2010/main"/>
                      </a:ext>
                    </a:extLst>
                  </pic:spPr>
                </pic:pic>
              </a:graphicData>
            </a:graphic>
          </wp:inline>
        </w:drawing>
      </w:r>
    </w:p>
    <w:p w:rsidR="00845C6F" w:rsidRDefault="00C66590">
      <w:pPr>
        <w:rPr>
          <w:lang w:val="en-US"/>
        </w:rPr>
      </w:pPr>
      <w:r w:rsidRPr="00C66590">
        <w:rPr>
          <w:lang w:val="en-US"/>
        </w:rPr>
        <w:t xml:space="preserve">The DAARD is available online! Around 80 </w:t>
      </w:r>
      <w:r w:rsidR="005A21F9">
        <w:rPr>
          <w:lang w:val="en-US"/>
        </w:rPr>
        <w:t xml:space="preserve">archaeological </w:t>
      </w:r>
      <w:r w:rsidRPr="00C66590">
        <w:rPr>
          <w:lang w:val="en-US"/>
        </w:rPr>
        <w:t xml:space="preserve">cases from </w:t>
      </w:r>
      <w:r w:rsidR="005A21F9">
        <w:rPr>
          <w:lang w:val="en-US"/>
        </w:rPr>
        <w:t>so far eight</w:t>
      </w:r>
      <w:r w:rsidRPr="00C66590">
        <w:rPr>
          <w:lang w:val="en-US"/>
        </w:rPr>
        <w:t xml:space="preserve"> rare diseases </w:t>
      </w:r>
      <w:r w:rsidR="005A21F9">
        <w:rPr>
          <w:lang w:val="en-US"/>
        </w:rPr>
        <w:t xml:space="preserve">affecting the skeleton </w:t>
      </w:r>
      <w:r w:rsidRPr="00C66590">
        <w:rPr>
          <w:lang w:val="en-US"/>
        </w:rPr>
        <w:t xml:space="preserve">can be viewed worldwide with all available </w:t>
      </w:r>
      <w:r w:rsidR="005A21F9">
        <w:rPr>
          <w:lang w:val="en-US"/>
        </w:rPr>
        <w:t xml:space="preserve">osteological and archaeological </w:t>
      </w:r>
      <w:r w:rsidRPr="00C66590">
        <w:rPr>
          <w:lang w:val="en-US"/>
        </w:rPr>
        <w:t xml:space="preserve">data. Anyone can be part of the DAARD by submitting a case of a rare skeletal disease and making it available to </w:t>
      </w:r>
      <w:r w:rsidR="005A21F9">
        <w:rPr>
          <w:lang w:val="en-US"/>
        </w:rPr>
        <w:t>re</w:t>
      </w:r>
      <w:r w:rsidRPr="00C66590">
        <w:rPr>
          <w:lang w:val="en-US"/>
        </w:rPr>
        <w:t xml:space="preserve">searchers. Thus, the DAARD is a constantly growing </w:t>
      </w:r>
      <w:r w:rsidR="005A21F9">
        <w:rPr>
          <w:lang w:val="en-US"/>
        </w:rPr>
        <w:t>tool</w:t>
      </w:r>
      <w:r w:rsidRPr="00C66590">
        <w:rPr>
          <w:lang w:val="en-US"/>
        </w:rPr>
        <w:t xml:space="preserve"> for research, but also an opportunity to make your own cases available and more visible.</w:t>
      </w:r>
    </w:p>
    <w:p w:rsidR="00C66590" w:rsidRDefault="00C66590">
      <w:r w:rsidRPr="00C66590">
        <w:t xml:space="preserve">Enter DAARD </w:t>
      </w:r>
      <w:proofErr w:type="spellStart"/>
      <w:r w:rsidRPr="00C66590">
        <w:t>here</w:t>
      </w:r>
      <w:proofErr w:type="spellEnd"/>
      <w:r w:rsidRPr="00C66590">
        <w:t>. (</w:t>
      </w:r>
      <w:hyperlink r:id="rId8" w:anchor="/" w:history="1">
        <w:r w:rsidRPr="00C66590">
          <w:rPr>
            <w:rStyle w:val="Hyperlink"/>
          </w:rPr>
          <w:t>https://daard.dainst.org/#/</w:t>
        </w:r>
      </w:hyperlink>
      <w:r w:rsidRPr="00C66590">
        <w:t>)</w:t>
      </w:r>
      <w:r>
        <w:br w:type="page"/>
      </w:r>
    </w:p>
    <w:p w:rsidR="00EF1F01" w:rsidRPr="00EF1F01" w:rsidRDefault="00EF1F01" w:rsidP="00EF1F01">
      <w:pPr>
        <w:rPr>
          <w:b/>
        </w:rPr>
      </w:pPr>
      <w:r w:rsidRPr="00EF1F01">
        <w:rPr>
          <w:b/>
        </w:rPr>
        <w:lastRenderedPageBreak/>
        <w:t>Clustertagung Körper und Tod: Konzepte in Berlin</w:t>
      </w:r>
    </w:p>
    <w:p w:rsidR="00EF1F01" w:rsidRDefault="00E60C90">
      <w:r>
        <w:rPr>
          <w:noProof/>
          <w:lang w:eastAsia="de-DE"/>
        </w:rPr>
        <w:lastRenderedPageBreak/>
        <w:drawing>
          <wp:inline distT="0" distB="0" distL="0" distR="0" wp14:anchorId="4C457C6C" wp14:editId="20C32BEE">
            <wp:extent cx="3499485" cy="4675505"/>
            <wp:effectExtent l="0" t="0" r="5715" b="0"/>
            <wp:docPr id="4" name="Grafik 4" descr="C:\Users\jhaelm\AppData\Local\Microsoft\Windows\INetCache\Content.Word\Cluster 3 Jahrestagung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haelm\AppData\Local\Microsoft\Windows\INetCache\Content.Word\Cluster 3 Jahrestagung 2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9485" cy="4675505"/>
                    </a:xfrm>
                    <a:prstGeom prst="rect">
                      <a:avLst/>
                    </a:prstGeom>
                    <a:noFill/>
                    <a:ln>
                      <a:noFill/>
                    </a:ln>
                  </pic:spPr>
                </pic:pic>
              </a:graphicData>
            </a:graphic>
          </wp:inline>
        </w:drawing>
      </w:r>
      <w:r>
        <w:rPr>
          <w:noProof/>
          <w:lang w:eastAsia="de-DE"/>
        </w:rPr>
        <w:drawing>
          <wp:inline distT="0" distB="0" distL="0" distR="0" wp14:anchorId="7A790420" wp14:editId="0FA04873">
            <wp:extent cx="4730144" cy="3548652"/>
            <wp:effectExtent l="0" t="0" r="0" b="0"/>
            <wp:docPr id="5" name="Grafik 5" descr="C:\Users\jhaelm\AppData\Local\Microsoft\Windows\INetCache\Content.Word\10.9.Ta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haelm\AppData\Local\Microsoft\Windows\INetCache\Content.Word\10.9.Tagu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144" cy="3548652"/>
                    </a:xfrm>
                    <a:prstGeom prst="rect">
                      <a:avLst/>
                    </a:prstGeom>
                    <a:noFill/>
                    <a:ln>
                      <a:noFill/>
                    </a:ln>
                  </pic:spPr>
                </pic:pic>
              </a:graphicData>
            </a:graphic>
          </wp:inline>
        </w:drawing>
      </w:r>
      <w:r>
        <w:rPr>
          <w:noProof/>
          <w:lang w:eastAsia="de-DE"/>
        </w:rPr>
        <w:lastRenderedPageBreak/>
        <w:drawing>
          <wp:inline distT="0" distB="0" distL="0" distR="0" wp14:anchorId="13080AF8" wp14:editId="36997F7F">
            <wp:extent cx="5780315" cy="3924300"/>
            <wp:effectExtent l="0" t="0" r="0" b="0"/>
            <wp:docPr id="3" name="Grafik 3" descr="C:\Users\jhaelm\AppData\Local\Microsoft\Windows\INetCache\Content.Word\11.9. Exkursion Friedho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aelm\AppData\Local\Microsoft\Windows\INetCache\Content.Word\11.9. Exkursion Friedhof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79" r="-473" b="-2"/>
                    <a:stretch/>
                  </pic:blipFill>
                  <pic:spPr bwMode="auto">
                    <a:xfrm>
                      <a:off x="0" y="0"/>
                      <a:ext cx="5780315" cy="3924300"/>
                    </a:xfrm>
                    <a:prstGeom prst="rect">
                      <a:avLst/>
                    </a:prstGeom>
                    <a:noFill/>
                    <a:ln>
                      <a:noFill/>
                    </a:ln>
                    <a:extLst>
                      <a:ext uri="{53640926-AAD7-44D8-BBD7-CCE9431645EC}">
                        <a14:shadowObscured xmlns:a14="http://schemas.microsoft.com/office/drawing/2010/main"/>
                      </a:ext>
                    </a:extLst>
                  </pic:spPr>
                </pic:pic>
              </a:graphicData>
            </a:graphic>
          </wp:inline>
        </w:drawing>
      </w:r>
    </w:p>
    <w:p w:rsidR="00845C6F" w:rsidRDefault="00E60C90">
      <w:pPr>
        <w:rPr>
          <w:lang w:val="en-US"/>
        </w:rPr>
      </w:pPr>
      <w:r w:rsidRPr="00E60C90">
        <w:rPr>
          <w:lang w:val="en-US"/>
        </w:rPr>
        <w:t xml:space="preserve">In September 2022, the </w:t>
      </w:r>
      <w:r w:rsidR="005A21F9">
        <w:rPr>
          <w:lang w:val="en-US"/>
        </w:rPr>
        <w:t xml:space="preserve">Human </w:t>
      </w:r>
      <w:proofErr w:type="spellStart"/>
      <w:r w:rsidR="005A21F9">
        <w:rPr>
          <w:lang w:val="en-US"/>
        </w:rPr>
        <w:t>Bioarchaeology</w:t>
      </w:r>
      <w:proofErr w:type="spellEnd"/>
      <w:r w:rsidR="005A21F9">
        <w:rPr>
          <w:lang w:val="en-US"/>
        </w:rPr>
        <w:t xml:space="preserve"> group </w:t>
      </w:r>
      <w:r w:rsidRPr="00E60C90">
        <w:rPr>
          <w:lang w:val="en-US"/>
        </w:rPr>
        <w:t xml:space="preserve">of the DAI Berlin hosted the first international </w:t>
      </w:r>
      <w:r w:rsidR="005A21F9">
        <w:rPr>
          <w:lang w:val="en-US"/>
        </w:rPr>
        <w:t>hybrid</w:t>
      </w:r>
      <w:r w:rsidRPr="00E60C90">
        <w:rPr>
          <w:lang w:val="en-US"/>
        </w:rPr>
        <w:t xml:space="preserve"> conference </w:t>
      </w:r>
      <w:r w:rsidR="005A21F9">
        <w:rPr>
          <w:lang w:val="en-US"/>
        </w:rPr>
        <w:t>of the Cluster Body and Death of the DAI. L</w:t>
      </w:r>
      <w:r w:rsidRPr="00E60C90">
        <w:rPr>
          <w:lang w:val="en-US"/>
        </w:rPr>
        <w:t>ectures on ancient and modern concepts of the body, dying and death.</w:t>
      </w:r>
      <w:bookmarkStart w:id="0" w:name="_GoBack"/>
      <w:bookmarkEnd w:id="0"/>
      <w:r w:rsidR="005A21F9">
        <w:rPr>
          <w:lang w:val="en-US"/>
        </w:rPr>
        <w:t xml:space="preserve"> </w:t>
      </w:r>
      <w:r w:rsidRPr="00E60C90">
        <w:rPr>
          <w:lang w:val="en-US"/>
        </w:rPr>
        <w:t xml:space="preserve">The participants met on the premises of the </w:t>
      </w:r>
      <w:proofErr w:type="spellStart"/>
      <w:r w:rsidRPr="00E60C90">
        <w:rPr>
          <w:lang w:val="en-US"/>
        </w:rPr>
        <w:t>Freie</w:t>
      </w:r>
      <w:proofErr w:type="spellEnd"/>
      <w:r w:rsidRPr="00E60C90">
        <w:rPr>
          <w:lang w:val="en-US"/>
        </w:rPr>
        <w:t xml:space="preserve"> Universität Berlin and the lively discussions were continued in the surrounding restaurants in the evening. </w:t>
      </w:r>
      <w:r w:rsidR="005A21F9">
        <w:rPr>
          <w:lang w:val="en-US"/>
        </w:rPr>
        <w:t>As</w:t>
      </w:r>
      <w:r w:rsidRPr="00E60C90">
        <w:rPr>
          <w:lang w:val="en-US"/>
        </w:rPr>
        <w:t xml:space="preserve"> </w:t>
      </w:r>
      <w:r w:rsidR="005A21F9">
        <w:rPr>
          <w:lang w:val="en-US"/>
        </w:rPr>
        <w:t>excursion</w:t>
      </w:r>
      <w:r w:rsidRPr="00E60C90">
        <w:rPr>
          <w:lang w:val="en-US"/>
        </w:rPr>
        <w:t xml:space="preserve"> a guided tour of the cemeteries at </w:t>
      </w:r>
      <w:proofErr w:type="spellStart"/>
      <w:r w:rsidRPr="00E60C90">
        <w:rPr>
          <w:lang w:val="en-US"/>
        </w:rPr>
        <w:t>Hallesches</w:t>
      </w:r>
      <w:proofErr w:type="spellEnd"/>
      <w:r w:rsidRPr="00E60C90">
        <w:rPr>
          <w:lang w:val="en-US"/>
        </w:rPr>
        <w:t xml:space="preserve"> Tor.</w:t>
      </w:r>
    </w:p>
    <w:p w:rsidR="00E60C90" w:rsidRDefault="00E60C90">
      <w:pPr>
        <w:rPr>
          <w:lang w:val="en-US"/>
        </w:rPr>
      </w:pPr>
      <w:r>
        <w:rPr>
          <w:lang w:val="en-US"/>
        </w:rPr>
        <w:t xml:space="preserve">See information about the “Cluster 3: </w:t>
      </w:r>
      <w:proofErr w:type="spellStart"/>
      <w:r>
        <w:rPr>
          <w:lang w:val="en-US"/>
        </w:rPr>
        <w:t>Körper</w:t>
      </w:r>
      <w:proofErr w:type="spellEnd"/>
      <w:r>
        <w:rPr>
          <w:lang w:val="en-US"/>
        </w:rPr>
        <w:t xml:space="preserve"> und Tod” here. (</w:t>
      </w:r>
      <w:hyperlink r:id="rId12" w:history="1">
        <w:r w:rsidR="005A21F9" w:rsidRPr="00355290">
          <w:rPr>
            <w:rStyle w:val="Hyperlink"/>
            <w:lang w:val="en-US"/>
          </w:rPr>
          <w:t>https://www.dainst.org/en/forschung/netzwerke/forschungscluster/cluster-3/veranstaltungen</w:t>
        </w:r>
      </w:hyperlink>
      <w:r>
        <w:rPr>
          <w:lang w:val="en-US"/>
        </w:rPr>
        <w:t>)</w:t>
      </w:r>
    </w:p>
    <w:p w:rsidR="005A21F9" w:rsidRDefault="005A21F9">
      <w:pPr>
        <w:rPr>
          <w:lang w:val="en-US"/>
        </w:rPr>
      </w:pPr>
    </w:p>
    <w:p w:rsidR="005A21F9" w:rsidRPr="00E60C90" w:rsidRDefault="005A21F9">
      <w:pPr>
        <w:rPr>
          <w:lang w:val="en-US"/>
        </w:rPr>
      </w:pPr>
      <w:proofErr w:type="spellStart"/>
      <w:r>
        <w:rPr>
          <w:lang w:val="en-US"/>
        </w:rPr>
        <w:t>Siehe</w:t>
      </w:r>
      <w:proofErr w:type="spellEnd"/>
      <w:r>
        <w:rPr>
          <w:lang w:val="en-US"/>
        </w:rPr>
        <w:t xml:space="preserve"> </w:t>
      </w:r>
      <w:proofErr w:type="spellStart"/>
      <w:r>
        <w:rPr>
          <w:lang w:val="en-US"/>
        </w:rPr>
        <w:t>Gramsch</w:t>
      </w:r>
      <w:proofErr w:type="spellEnd"/>
      <w:r>
        <w:rPr>
          <w:lang w:val="en-US"/>
        </w:rPr>
        <w:t xml:space="preserve"> </w:t>
      </w:r>
    </w:p>
    <w:sectPr w:rsidR="005A21F9" w:rsidRPr="00E60C9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9E"/>
    <w:rsid w:val="00283643"/>
    <w:rsid w:val="0036599E"/>
    <w:rsid w:val="005A21F9"/>
    <w:rsid w:val="005E6067"/>
    <w:rsid w:val="00845C6F"/>
    <w:rsid w:val="00874C6A"/>
    <w:rsid w:val="009E6682"/>
    <w:rsid w:val="00A27BDD"/>
    <w:rsid w:val="00C66590"/>
    <w:rsid w:val="00E60C90"/>
    <w:rsid w:val="00EF1F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C8209"/>
  <w15:docId w15:val="{AA0288DC-BCF8-430B-91AF-34277D988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E60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6067"/>
    <w:rPr>
      <w:rFonts w:ascii="Tahoma" w:hAnsi="Tahoma" w:cs="Tahoma"/>
      <w:sz w:val="16"/>
      <w:szCs w:val="16"/>
    </w:rPr>
  </w:style>
  <w:style w:type="character" w:styleId="Hyperlink">
    <w:name w:val="Hyperlink"/>
    <w:basedOn w:val="Absatz-Standardschriftart"/>
    <w:uiPriority w:val="99"/>
    <w:unhideWhenUsed/>
    <w:rsid w:val="00845C6F"/>
    <w:rPr>
      <w:color w:val="0000FF" w:themeColor="hyperlink"/>
      <w:u w:val="single"/>
    </w:rPr>
  </w:style>
  <w:style w:type="character" w:styleId="NichtaufgelsteErwhnung">
    <w:name w:val="Unresolved Mention"/>
    <w:basedOn w:val="Absatz-Standardschriftart"/>
    <w:uiPriority w:val="99"/>
    <w:semiHidden/>
    <w:unhideWhenUsed/>
    <w:rsid w:val="005A2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ard.dainst.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dainst.org/en/forschung/netzwerke/forschungscluster/cluster-3/veranstaltung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agesspiegel.de/wissen/auch-das-kulturelle-erbe-indigener-gemeinschaften-ist-bedroht-8022256.html"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388</Words>
  <Characters>2218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DAI</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Juliane Dorn</dc:creator>
  <cp:lastModifiedBy>xx</cp:lastModifiedBy>
  <cp:revision>3</cp:revision>
  <dcterms:created xsi:type="dcterms:W3CDTF">2023-04-05T12:52:00Z</dcterms:created>
  <dcterms:modified xsi:type="dcterms:W3CDTF">2023-04-05T13:00:00Z</dcterms:modified>
</cp:coreProperties>
</file>